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2B" w:rsidRDefault="00496A2B" w:rsidP="00496A2B">
      <w:pPr>
        <w:jc w:val="center"/>
        <w:rPr>
          <w:rFonts w:cs="Times New Roman"/>
          <w:b/>
        </w:rPr>
      </w:pPr>
      <w:bookmarkStart w:id="0" w:name="_GoBack"/>
      <w:bookmarkEnd w:id="0"/>
      <w:r>
        <w:rPr>
          <w:rFonts w:cs="Times New Roman"/>
          <w:b/>
        </w:rPr>
        <w:t>DRAFT FOR ADOPTION</w:t>
      </w:r>
    </w:p>
    <w:p w:rsidR="00496A2B" w:rsidRDefault="00496A2B" w:rsidP="00496A2B">
      <w:pPr>
        <w:rPr>
          <w:rFonts w:cs="Times New Roman"/>
          <w:b/>
        </w:rPr>
      </w:pPr>
    </w:p>
    <w:p w:rsidR="00496A2B" w:rsidRPr="0032626B" w:rsidRDefault="00496A2B" w:rsidP="00496A2B">
      <w:pPr>
        <w:rPr>
          <w:b/>
          <w:i/>
          <w:u w:val="single"/>
        </w:rPr>
      </w:pPr>
      <w:r w:rsidRPr="00A55074">
        <w:rPr>
          <w:rFonts w:cs="Times New Roman"/>
          <w:b/>
        </w:rPr>
        <w:t>Annex</w:t>
      </w:r>
      <w:r>
        <w:rPr>
          <w:rFonts w:cs="Times New Roman"/>
          <w:b/>
        </w:rPr>
        <w:t xml:space="preserve"> II</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AF2B32">
        <w:rPr>
          <w:rFonts w:cs="Times New Roman"/>
          <w:b/>
          <w:i/>
          <w:u w:val="single"/>
        </w:rPr>
        <w:t>30</w:t>
      </w:r>
      <w:r w:rsidRPr="001B7D30">
        <w:rPr>
          <w:b/>
          <w:i/>
          <w:u w:val="single"/>
        </w:rPr>
        <w:t xml:space="preserve"> </w:t>
      </w:r>
      <w:r w:rsidRPr="0032626B">
        <w:rPr>
          <w:b/>
          <w:i/>
          <w:u w:val="single"/>
        </w:rPr>
        <w:t>July 2016</w:t>
      </w:r>
    </w:p>
    <w:p w:rsidR="00496A2B" w:rsidRDefault="00496A2B" w:rsidP="00496A2B">
      <w:pPr>
        <w:spacing w:after="0" w:line="240" w:lineRule="auto"/>
        <w:ind w:left="709" w:hanging="709"/>
        <w:rPr>
          <w:rFonts w:cs="Times New Roman"/>
          <w:b/>
        </w:rPr>
      </w:pPr>
    </w:p>
    <w:p w:rsidR="00496A2B" w:rsidRDefault="00496A2B" w:rsidP="00496A2B">
      <w:pPr>
        <w:spacing w:after="0" w:line="240" w:lineRule="auto"/>
        <w:ind w:left="709" w:hanging="709"/>
        <w:rPr>
          <w:rFonts w:cs="Times New Roman"/>
          <w:b/>
        </w:rPr>
      </w:pPr>
      <w:r w:rsidRPr="00A55074">
        <w:rPr>
          <w:rFonts w:cs="Times New Roman"/>
          <w:b/>
        </w:rPr>
        <w:t>T</w:t>
      </w:r>
      <w:r>
        <w:rPr>
          <w:rFonts w:cs="Times New Roman"/>
          <w:b/>
        </w:rPr>
        <w:t xml:space="preserve">OWARDS A GLOBAL COMPACT FOR SAFE, ORDERLY AND REGULAR MIGRATION </w:t>
      </w:r>
    </w:p>
    <w:p w:rsidR="00496A2B" w:rsidRPr="00A55074" w:rsidRDefault="00496A2B" w:rsidP="00496A2B">
      <w:pPr>
        <w:spacing w:after="0" w:line="240" w:lineRule="auto"/>
        <w:ind w:left="709" w:hanging="709"/>
        <w:rPr>
          <w:rFonts w:cs="Times New Roman"/>
        </w:rPr>
      </w:pPr>
    </w:p>
    <w:p w:rsidR="00496A2B" w:rsidRDefault="00496A2B" w:rsidP="00496A2B">
      <w:pPr>
        <w:pStyle w:val="ListParagraph"/>
        <w:numPr>
          <w:ilvl w:val="0"/>
          <w:numId w:val="1"/>
        </w:numPr>
        <w:spacing w:after="0" w:line="240" w:lineRule="auto"/>
        <w:ind w:left="426" w:hanging="426"/>
        <w:rPr>
          <w:rFonts w:cs="Times New Roman"/>
          <w:b/>
          <w:i/>
        </w:rPr>
      </w:pPr>
      <w:r w:rsidRPr="0038600A">
        <w:rPr>
          <w:rFonts w:cs="Times New Roman"/>
          <w:b/>
          <w:i/>
        </w:rPr>
        <w:t xml:space="preserve"> Introduction</w:t>
      </w:r>
    </w:p>
    <w:p w:rsidR="00496A2B" w:rsidRDefault="00496A2B" w:rsidP="00496A2B">
      <w:pPr>
        <w:pStyle w:val="ListParagraph"/>
        <w:spacing w:after="0" w:line="240" w:lineRule="auto"/>
        <w:rPr>
          <w:rFonts w:cs="Times New Roman"/>
          <w:b/>
          <w:i/>
        </w:rPr>
      </w:pPr>
    </w:p>
    <w:p w:rsidR="00496A2B" w:rsidRPr="0038600A" w:rsidRDefault="00496A2B" w:rsidP="00496A2B">
      <w:pPr>
        <w:pStyle w:val="ListParagraph"/>
        <w:numPr>
          <w:ilvl w:val="1"/>
          <w:numId w:val="1"/>
        </w:numPr>
        <w:spacing w:after="0" w:line="240" w:lineRule="auto"/>
        <w:ind w:left="0"/>
        <w:rPr>
          <w:rFonts w:cs="Times New Roman"/>
          <w:b/>
          <w:i/>
        </w:rPr>
      </w:pPr>
      <w:r w:rsidRPr="00A55074">
        <w:t xml:space="preserve">We </w:t>
      </w:r>
      <w:r>
        <w:t xml:space="preserve">will </w:t>
      </w:r>
      <w:r w:rsidRPr="00A55074">
        <w:t xml:space="preserve">launch </w:t>
      </w:r>
      <w:r>
        <w:t xml:space="preserve">this year </w:t>
      </w:r>
      <w:r w:rsidRPr="00A55074">
        <w:t>a process of intergovernmental negotiations leading to the adoption of a Global Compact for Safe, Orderly and Regular Migration.</w:t>
      </w:r>
    </w:p>
    <w:p w:rsidR="00496A2B" w:rsidRPr="000E70E1" w:rsidRDefault="00496A2B" w:rsidP="00496A2B">
      <w:pPr>
        <w:pStyle w:val="ListParagraph"/>
        <w:spacing w:after="0" w:line="240" w:lineRule="auto"/>
        <w:ind w:left="735"/>
        <w:rPr>
          <w:rFonts w:cs="Times New Roman"/>
          <w:b/>
          <w:i/>
        </w:rPr>
      </w:pPr>
    </w:p>
    <w:p w:rsidR="00496A2B" w:rsidRPr="0038600A" w:rsidRDefault="00496A2B" w:rsidP="00496A2B">
      <w:pPr>
        <w:pStyle w:val="ListParagraph"/>
        <w:numPr>
          <w:ilvl w:val="1"/>
          <w:numId w:val="1"/>
        </w:numPr>
        <w:spacing w:after="0" w:line="240" w:lineRule="auto"/>
        <w:ind w:left="0"/>
        <w:rPr>
          <w:rFonts w:cs="Times New Roman"/>
          <w:b/>
          <w:i/>
        </w:rPr>
      </w:pPr>
      <w:r w:rsidRPr="00A55074">
        <w:t>This Global Compact would set out a range of principles</w:t>
      </w:r>
      <w:r>
        <w:t xml:space="preserve">, commitments and understandings among UN </w:t>
      </w:r>
      <w:r w:rsidRPr="00A55074">
        <w:t xml:space="preserve">Member States regarding international migration in all its dimensions.  </w:t>
      </w:r>
      <w:r>
        <w:t xml:space="preserve">It would </w:t>
      </w:r>
      <w:r w:rsidRPr="00A55074">
        <w:t xml:space="preserve">make an important contribution to global governance </w:t>
      </w:r>
      <w:r>
        <w:t xml:space="preserve">and enhance coordination </w:t>
      </w:r>
      <w:r w:rsidRPr="00A55074">
        <w:t>on international migration.  It would present a framework for comprehensive international cooperation on m</w:t>
      </w:r>
      <w:r>
        <w:t xml:space="preserve">igrants and human mobility.  It would </w:t>
      </w:r>
      <w:r w:rsidRPr="00A55074">
        <w:t xml:space="preserve">deal with </w:t>
      </w:r>
      <w:r>
        <w:t xml:space="preserve">all aspects of international migration, including </w:t>
      </w:r>
      <w:r w:rsidRPr="00A55074">
        <w:t>the humanitarian, developmental, human rights-related and other aspects of migration</w:t>
      </w:r>
      <w:r>
        <w:t xml:space="preserve">.  It would be guided by </w:t>
      </w:r>
      <w:r w:rsidRPr="00A55074">
        <w:t xml:space="preserve">the </w:t>
      </w:r>
      <w:r>
        <w:t xml:space="preserve">2030 Agenda for Sustainable Development and the Addis Ababa Action Agenda, and </w:t>
      </w:r>
      <w:r w:rsidR="006A689F">
        <w:t xml:space="preserve">be </w:t>
      </w:r>
      <w:r>
        <w:t>informed by the Declaration of the High-Level Dialogue on International Migration and Development adopted in October 2013.</w:t>
      </w:r>
    </w:p>
    <w:p w:rsidR="00496A2B" w:rsidRDefault="00496A2B" w:rsidP="00496A2B">
      <w:pPr>
        <w:pStyle w:val="ListParagraph"/>
        <w:spacing w:after="0" w:line="240" w:lineRule="auto"/>
        <w:ind w:left="360"/>
        <w:rPr>
          <w:rFonts w:cs="Times New Roman"/>
        </w:rPr>
      </w:pPr>
    </w:p>
    <w:p w:rsidR="00496A2B" w:rsidRDefault="00496A2B" w:rsidP="00496A2B">
      <w:pPr>
        <w:pStyle w:val="ListParagraph"/>
        <w:spacing w:after="0" w:line="240" w:lineRule="auto"/>
        <w:ind w:left="360"/>
        <w:rPr>
          <w:rFonts w:cs="Times New Roman"/>
        </w:rPr>
      </w:pPr>
    </w:p>
    <w:p w:rsidR="00496A2B" w:rsidRPr="00C20980" w:rsidRDefault="00496A2B" w:rsidP="00496A2B">
      <w:pPr>
        <w:pStyle w:val="ListParagraph"/>
        <w:numPr>
          <w:ilvl w:val="0"/>
          <w:numId w:val="1"/>
        </w:numPr>
        <w:spacing w:after="0" w:line="240" w:lineRule="auto"/>
        <w:ind w:left="567" w:hanging="567"/>
        <w:rPr>
          <w:rFonts w:cs="Times New Roman"/>
          <w:b/>
          <w:i/>
        </w:rPr>
      </w:pPr>
      <w:r w:rsidRPr="00C20980">
        <w:rPr>
          <w:rFonts w:cs="Times New Roman"/>
          <w:b/>
          <w:i/>
        </w:rPr>
        <w:t>Context</w:t>
      </w:r>
    </w:p>
    <w:p w:rsidR="00496A2B" w:rsidRDefault="00496A2B" w:rsidP="00496A2B">
      <w:pPr>
        <w:spacing w:after="0" w:line="240" w:lineRule="auto"/>
        <w:rPr>
          <w:rFonts w:cs="Times New Roman"/>
        </w:rPr>
      </w:pPr>
    </w:p>
    <w:p w:rsidR="00496A2B" w:rsidRDefault="00496A2B" w:rsidP="00496A2B">
      <w:pPr>
        <w:spacing w:after="0" w:line="240" w:lineRule="auto"/>
        <w:ind w:hanging="426"/>
        <w:rPr>
          <w:rFonts w:cs="Times New Roman"/>
        </w:rPr>
      </w:pPr>
      <w:r>
        <w:rPr>
          <w:rFonts w:cs="Times New Roman"/>
        </w:rPr>
        <w:t>2</w:t>
      </w:r>
      <w:r w:rsidRPr="00C20980">
        <w:t>.1</w:t>
      </w:r>
      <w:r>
        <w:tab/>
      </w:r>
      <w:r w:rsidRPr="00C20980">
        <w:t>We acknowledge the important contribution made by migrants and migration to development in countries of origin, transit and destination, as well as the complex inter-relationship between migration and development</w:t>
      </w:r>
      <w:r>
        <w:rPr>
          <w:rFonts w:cs="Times New Roman"/>
        </w:rPr>
        <w:t>.</w:t>
      </w:r>
    </w:p>
    <w:p w:rsidR="00496A2B" w:rsidRDefault="00496A2B" w:rsidP="00496A2B">
      <w:pPr>
        <w:spacing w:after="0" w:line="240" w:lineRule="auto"/>
        <w:rPr>
          <w:rFonts w:cs="Times New Roman"/>
        </w:rPr>
      </w:pPr>
    </w:p>
    <w:p w:rsidR="00496A2B" w:rsidRDefault="00496A2B" w:rsidP="00496A2B">
      <w:pPr>
        <w:spacing w:after="0" w:line="240" w:lineRule="auto"/>
        <w:ind w:hanging="426"/>
        <w:rPr>
          <w:rFonts w:cs="Times New Roman"/>
        </w:rPr>
      </w:pPr>
      <w:r>
        <w:rPr>
          <w:rFonts w:cs="Times New Roman"/>
        </w:rPr>
        <w:t>2.2</w:t>
      </w:r>
      <w:r>
        <w:rPr>
          <w:rFonts w:cs="Times New Roman"/>
        </w:rPr>
        <w:tab/>
        <w:t>We recognize the positive contribution of migrants for sustainable and inclusive development.  We also recognize that international migration is a multi-dimensional reality of major relevance for the development of countries of origin, transit and destination, which requires coherent and comprehensive responses.</w:t>
      </w:r>
    </w:p>
    <w:p w:rsidR="00496A2B" w:rsidRDefault="00496A2B" w:rsidP="00496A2B">
      <w:pPr>
        <w:spacing w:after="0" w:line="240" w:lineRule="auto"/>
        <w:rPr>
          <w:rFonts w:cs="Times New Roman"/>
        </w:rPr>
      </w:pPr>
    </w:p>
    <w:p w:rsidR="00496A2B" w:rsidRDefault="00496A2B" w:rsidP="00496A2B">
      <w:pPr>
        <w:spacing w:after="0" w:line="240" w:lineRule="auto"/>
        <w:ind w:hanging="426"/>
        <w:rPr>
          <w:rFonts w:cs="Times New Roman"/>
        </w:rPr>
      </w:pPr>
      <w:r>
        <w:rPr>
          <w:rFonts w:cs="Times New Roman"/>
        </w:rPr>
        <w:t>2.3</w:t>
      </w:r>
      <w:r>
        <w:rPr>
          <w:rFonts w:cs="Times New Roman"/>
        </w:rPr>
        <w:tab/>
        <w:t>We will cooperate internationally to ensure safe, orderly and regular migration involving full respect for human rights and the humane treatment of migrants, regardless of migration status.  We underline the need to ensure respect for the dignity of migrants and the protection of their rights under applicable international law, including the principle of non-discrimination under international law.</w:t>
      </w:r>
    </w:p>
    <w:p w:rsidR="00496A2B" w:rsidRDefault="00496A2B" w:rsidP="00496A2B">
      <w:pPr>
        <w:spacing w:after="0" w:line="240" w:lineRule="auto"/>
        <w:rPr>
          <w:rFonts w:cs="Times New Roman"/>
        </w:rPr>
      </w:pPr>
    </w:p>
    <w:p w:rsidR="00496A2B" w:rsidRDefault="00496A2B" w:rsidP="00496A2B">
      <w:pPr>
        <w:spacing w:after="0" w:line="240" w:lineRule="auto"/>
        <w:ind w:hanging="426"/>
        <w:rPr>
          <w:rFonts w:cs="Times New Roman"/>
        </w:rPr>
      </w:pPr>
      <w:r>
        <w:rPr>
          <w:rFonts w:cs="Times New Roman"/>
        </w:rPr>
        <w:t>2.4</w:t>
      </w:r>
      <w:r>
        <w:rPr>
          <w:rFonts w:cs="Times New Roman"/>
        </w:rPr>
        <w:tab/>
        <w:t>We emphasize the multidimensional character of international migration, the importance of international, regional and bilateral cooperation and dialogue in this regard, and the need to protect the human rights of all migrants, regardless of status, particularly at a time when migration flows have increased in the globalized economy.</w:t>
      </w:r>
    </w:p>
    <w:p w:rsidR="00496A2B" w:rsidRDefault="00496A2B" w:rsidP="00496A2B">
      <w:pPr>
        <w:spacing w:after="0" w:line="240" w:lineRule="auto"/>
        <w:rPr>
          <w:rFonts w:cs="Times New Roman"/>
        </w:rPr>
      </w:pPr>
    </w:p>
    <w:p w:rsidR="00496A2B" w:rsidRDefault="00496A2B" w:rsidP="00496A2B">
      <w:pPr>
        <w:spacing w:after="0" w:line="240" w:lineRule="auto"/>
        <w:ind w:hanging="426"/>
        <w:rPr>
          <w:rFonts w:cs="Times New Roman"/>
        </w:rPr>
      </w:pPr>
      <w:r>
        <w:rPr>
          <w:rFonts w:cs="Times New Roman"/>
        </w:rPr>
        <w:t>2.5</w:t>
      </w:r>
      <w:r>
        <w:rPr>
          <w:rFonts w:cs="Times New Roman"/>
        </w:rPr>
        <w:tab/>
        <w:t xml:space="preserve">We bear in mind that policies and initiatives on the issue of migration should promote holistic approaches that take into account the causes and consequences of the phenomenon.  We acknowledge that poverty, under-development, lack of opportunities, poor governance and environmental factors are among the drivers of migration.  In turn, pro-poor policies, relating to trade, employment and productive investments, can stimulate growth and create enormous </w:t>
      </w:r>
      <w:r>
        <w:rPr>
          <w:rFonts w:cs="Times New Roman"/>
        </w:rPr>
        <w:lastRenderedPageBreak/>
        <w:t>development potential.   We note that international economic imbalances, poverty and environmental degradation, combined with the absence of peace and security, and lack of enjoyment of human rights, are all factors affecting international migration.</w:t>
      </w:r>
    </w:p>
    <w:p w:rsidR="00496A2B" w:rsidRDefault="00496A2B" w:rsidP="00496A2B">
      <w:pPr>
        <w:spacing w:after="0" w:line="240" w:lineRule="auto"/>
        <w:rPr>
          <w:rFonts w:cs="Times New Roman"/>
        </w:rPr>
      </w:pPr>
    </w:p>
    <w:p w:rsidR="00496A2B" w:rsidRPr="00A55074" w:rsidRDefault="00496A2B" w:rsidP="00496A2B">
      <w:pPr>
        <w:spacing w:after="0" w:line="240" w:lineRule="auto"/>
        <w:rPr>
          <w:rFonts w:cs="Times New Roman"/>
        </w:rPr>
      </w:pPr>
    </w:p>
    <w:p w:rsidR="00496A2B" w:rsidRDefault="00496A2B" w:rsidP="00496A2B">
      <w:pPr>
        <w:pStyle w:val="ListParagraph"/>
        <w:numPr>
          <w:ilvl w:val="0"/>
          <w:numId w:val="1"/>
        </w:numPr>
        <w:spacing w:after="0" w:line="240" w:lineRule="auto"/>
        <w:ind w:hanging="578"/>
        <w:rPr>
          <w:rFonts w:cs="Times New Roman"/>
          <w:b/>
          <w:i/>
        </w:rPr>
      </w:pPr>
      <w:r w:rsidRPr="0038600A">
        <w:rPr>
          <w:rFonts w:cs="Times New Roman"/>
          <w:b/>
          <w:i/>
        </w:rPr>
        <w:t xml:space="preserve">Content </w:t>
      </w:r>
    </w:p>
    <w:p w:rsidR="00496A2B" w:rsidRPr="0038600A" w:rsidRDefault="00496A2B" w:rsidP="00496A2B">
      <w:pPr>
        <w:pStyle w:val="ListParagraph"/>
        <w:spacing w:after="0" w:line="240" w:lineRule="auto"/>
        <w:rPr>
          <w:rFonts w:cs="Times New Roman"/>
          <w:b/>
          <w:i/>
        </w:rPr>
      </w:pPr>
    </w:p>
    <w:p w:rsidR="00496A2B" w:rsidRPr="0002078F" w:rsidRDefault="00496A2B" w:rsidP="00496A2B">
      <w:pPr>
        <w:pStyle w:val="ListParagraph"/>
        <w:autoSpaceDE w:val="0"/>
        <w:autoSpaceDN w:val="0"/>
        <w:adjustRightInd w:val="0"/>
        <w:spacing w:after="0" w:line="240" w:lineRule="auto"/>
        <w:ind w:left="0"/>
        <w:rPr>
          <w:rFonts w:cs="Times New Roman"/>
        </w:rPr>
      </w:pPr>
      <w:r w:rsidRPr="0002078F">
        <w:rPr>
          <w:rFonts w:cs="Times New Roman"/>
        </w:rPr>
        <w:t xml:space="preserve">Elements for the Global Compact </w:t>
      </w:r>
      <w:r>
        <w:rPr>
          <w:rFonts w:cs="Times New Roman"/>
        </w:rPr>
        <w:t>could</w:t>
      </w:r>
      <w:r w:rsidRPr="0002078F">
        <w:rPr>
          <w:rFonts w:cs="Times New Roman"/>
        </w:rPr>
        <w:t xml:space="preserve"> include</w:t>
      </w:r>
      <w:r>
        <w:rPr>
          <w:rFonts w:cs="Times New Roman"/>
        </w:rPr>
        <w:t>, but would not be limited to,</w:t>
      </w:r>
      <w:r w:rsidRPr="0002078F">
        <w:rPr>
          <w:rFonts w:cs="Times New Roman"/>
        </w:rPr>
        <w:t xml:space="preserve"> the following:</w:t>
      </w:r>
    </w:p>
    <w:p w:rsidR="00496A2B" w:rsidRPr="0002078F" w:rsidRDefault="00496A2B" w:rsidP="00496A2B">
      <w:pPr>
        <w:pStyle w:val="ListParagraph"/>
        <w:autoSpaceDE w:val="0"/>
        <w:autoSpaceDN w:val="0"/>
        <w:adjustRightInd w:val="0"/>
        <w:spacing w:after="0" w:line="240" w:lineRule="auto"/>
        <w:ind w:left="735"/>
        <w:rPr>
          <w:rFonts w:cs="Times New Roman"/>
        </w:rPr>
      </w:pPr>
    </w:p>
    <w:p w:rsidR="00496A2B" w:rsidRDefault="00496A2B" w:rsidP="00496A2B">
      <w:pPr>
        <w:pStyle w:val="ListParagraph"/>
        <w:numPr>
          <w:ilvl w:val="0"/>
          <w:numId w:val="2"/>
        </w:numPr>
        <w:autoSpaceDE w:val="0"/>
        <w:autoSpaceDN w:val="0"/>
        <w:adjustRightInd w:val="0"/>
        <w:spacing w:after="0" w:line="240" w:lineRule="auto"/>
        <w:ind w:hanging="578"/>
        <w:rPr>
          <w:rFonts w:cs="Times New Roman"/>
        </w:rPr>
      </w:pPr>
      <w:r w:rsidRPr="00A55074">
        <w:rPr>
          <w:rFonts w:cs="Times New Roman"/>
        </w:rPr>
        <w:t>International migration as a multidimensional reality of major relevance for the development of countries of origin, transit and destination</w:t>
      </w:r>
      <w:r>
        <w:rPr>
          <w:rFonts w:cs="Times New Roman"/>
        </w:rPr>
        <w:t xml:space="preserve">, </w:t>
      </w:r>
      <w:r w:rsidRPr="00A55074">
        <w:rPr>
          <w:rFonts w:cs="Times New Roman"/>
        </w:rPr>
        <w:t>as recognized in the 2030 Agenda</w:t>
      </w:r>
      <w:r>
        <w:rPr>
          <w:rFonts w:cs="Times New Roman"/>
        </w:rPr>
        <w:t xml:space="preserve"> for Sustainable Development;</w:t>
      </w:r>
    </w:p>
    <w:p w:rsidR="00496A2B" w:rsidRDefault="00496A2B" w:rsidP="00496A2B">
      <w:pPr>
        <w:pStyle w:val="ListParagraph"/>
        <w:autoSpaceDE w:val="0"/>
        <w:autoSpaceDN w:val="0"/>
        <w:adjustRightInd w:val="0"/>
        <w:spacing w:after="0" w:line="240" w:lineRule="auto"/>
        <w:ind w:left="993" w:hanging="578"/>
        <w:rPr>
          <w:rFonts w:cs="Times New Roman"/>
        </w:rPr>
      </w:pPr>
    </w:p>
    <w:p w:rsidR="00496A2B" w:rsidRPr="00C20980" w:rsidRDefault="00496A2B" w:rsidP="00496A2B">
      <w:pPr>
        <w:pStyle w:val="ListParagraph"/>
        <w:numPr>
          <w:ilvl w:val="1"/>
          <w:numId w:val="1"/>
        </w:numPr>
        <w:autoSpaceDE w:val="0"/>
        <w:autoSpaceDN w:val="0"/>
        <w:adjustRightInd w:val="0"/>
        <w:spacing w:after="0" w:line="240" w:lineRule="auto"/>
        <w:ind w:hanging="578"/>
        <w:rPr>
          <w:rFonts w:cs="Times New Roman"/>
        </w:rPr>
      </w:pPr>
      <w:r w:rsidRPr="00C20980">
        <w:rPr>
          <w:rFonts w:cs="Times New Roman"/>
        </w:rPr>
        <w:t>International migration as a potential opportunity for migrants and their families;</w:t>
      </w:r>
    </w:p>
    <w:p w:rsidR="00496A2B" w:rsidRPr="008E6187" w:rsidRDefault="00496A2B" w:rsidP="00496A2B">
      <w:pPr>
        <w:pStyle w:val="ListParagraph"/>
        <w:ind w:hanging="578"/>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78"/>
        <w:rPr>
          <w:rFonts w:cs="Times New Roman"/>
        </w:rPr>
      </w:pPr>
      <w:r>
        <w:rPr>
          <w:rFonts w:cs="Times New Roman"/>
        </w:rPr>
        <w:t>Need to address the drivers of migration, including through strengthened efforts in development, poverty eradication, conflict prevention and resolution;</w:t>
      </w:r>
    </w:p>
    <w:p w:rsidR="00496A2B" w:rsidRPr="008F4E16" w:rsidRDefault="00496A2B" w:rsidP="00496A2B">
      <w:pPr>
        <w:pStyle w:val="ListParagraph"/>
        <w:autoSpaceDE w:val="0"/>
        <w:autoSpaceDN w:val="0"/>
        <w:adjustRightInd w:val="0"/>
        <w:spacing w:after="0" w:line="240" w:lineRule="auto"/>
        <w:ind w:left="993" w:hanging="578"/>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78"/>
        <w:rPr>
          <w:rFonts w:cs="Times New Roman"/>
        </w:rPr>
      </w:pPr>
      <w:r>
        <w:rPr>
          <w:rFonts w:cs="Times New Roman"/>
        </w:rPr>
        <w:t>The c</w:t>
      </w:r>
      <w:r w:rsidRPr="00A55074">
        <w:rPr>
          <w:rFonts w:cs="Times New Roman"/>
        </w:rPr>
        <w:t>ontribution made by migrants to sustainable development and the complex interrelationship between migration and development</w:t>
      </w:r>
      <w:r>
        <w:rPr>
          <w:rFonts w:cs="Times New Roman"/>
        </w:rPr>
        <w:t>;</w:t>
      </w:r>
    </w:p>
    <w:p w:rsidR="00496A2B" w:rsidRDefault="00496A2B" w:rsidP="00496A2B">
      <w:pPr>
        <w:pStyle w:val="ListParagraph"/>
        <w:autoSpaceDE w:val="0"/>
        <w:autoSpaceDN w:val="0"/>
        <w:adjustRightInd w:val="0"/>
        <w:spacing w:after="0" w:line="240" w:lineRule="auto"/>
        <w:ind w:left="993" w:hanging="578"/>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78"/>
        <w:rPr>
          <w:rFonts w:cs="Times New Roman"/>
        </w:rPr>
      </w:pPr>
      <w:r>
        <w:rPr>
          <w:rFonts w:cs="Times New Roman"/>
        </w:rPr>
        <w:t>The f</w:t>
      </w:r>
      <w:r w:rsidRPr="00A55074">
        <w:rPr>
          <w:rFonts w:cs="Times New Roman"/>
        </w:rPr>
        <w:t xml:space="preserve">acilitation </w:t>
      </w:r>
      <w:r>
        <w:rPr>
          <w:rFonts w:cs="Times New Roman"/>
        </w:rPr>
        <w:t>of safe, orderly, regular and responsible migration and mobility of people, including through the implementation of planned and well-managed migration policies; this may include the creation and expansion of safe, regular pathways for migration;</w:t>
      </w:r>
    </w:p>
    <w:p w:rsidR="00496A2B" w:rsidRDefault="00496A2B" w:rsidP="00496A2B">
      <w:pPr>
        <w:pStyle w:val="ListParagraph"/>
        <w:autoSpaceDE w:val="0"/>
        <w:autoSpaceDN w:val="0"/>
        <w:adjustRightInd w:val="0"/>
        <w:spacing w:after="0" w:line="240" w:lineRule="auto"/>
        <w:ind w:left="993" w:hanging="578"/>
        <w:rPr>
          <w:rFonts w:cs="Times New Roman"/>
        </w:rPr>
      </w:pPr>
    </w:p>
    <w:p w:rsidR="00496A2B" w:rsidRPr="00B51CFB" w:rsidRDefault="00496A2B" w:rsidP="00496A2B">
      <w:pPr>
        <w:pStyle w:val="ListParagraph"/>
        <w:numPr>
          <w:ilvl w:val="1"/>
          <w:numId w:val="1"/>
        </w:numPr>
        <w:autoSpaceDE w:val="0"/>
        <w:autoSpaceDN w:val="0"/>
        <w:adjustRightInd w:val="0"/>
        <w:spacing w:after="0" w:line="240" w:lineRule="auto"/>
        <w:ind w:hanging="578"/>
        <w:rPr>
          <w:rFonts w:cs="Times New Roman"/>
        </w:rPr>
      </w:pPr>
      <w:r>
        <w:rPr>
          <w:rFonts w:cs="Times New Roman"/>
        </w:rPr>
        <w:t xml:space="preserve">The scope </w:t>
      </w:r>
      <w:r w:rsidRPr="00B51CFB">
        <w:rPr>
          <w:rFonts w:cs="Times New Roman"/>
        </w:rPr>
        <w:t xml:space="preserve">for greater international cooperation </w:t>
      </w:r>
      <w:r>
        <w:rPr>
          <w:rFonts w:cs="Times New Roman"/>
        </w:rPr>
        <w:t xml:space="preserve">with a view to improving </w:t>
      </w:r>
      <w:r w:rsidRPr="00B51CFB">
        <w:rPr>
          <w:rFonts w:cs="Times New Roman"/>
        </w:rPr>
        <w:t>migration governance</w:t>
      </w:r>
      <w:r>
        <w:rPr>
          <w:rFonts w:cs="Times New Roman"/>
        </w:rPr>
        <w:t>;</w:t>
      </w:r>
    </w:p>
    <w:p w:rsidR="00496A2B" w:rsidRDefault="00496A2B" w:rsidP="00496A2B">
      <w:pPr>
        <w:pStyle w:val="ListParagraph"/>
        <w:autoSpaceDE w:val="0"/>
        <w:autoSpaceDN w:val="0"/>
        <w:adjustRightInd w:val="0"/>
        <w:spacing w:after="0" w:line="240" w:lineRule="auto"/>
        <w:ind w:left="993" w:hanging="578"/>
        <w:rPr>
          <w:rFonts w:cs="Times New Roman"/>
        </w:rPr>
      </w:pPr>
    </w:p>
    <w:p w:rsidR="00496A2B" w:rsidRPr="00A55074" w:rsidRDefault="00496A2B" w:rsidP="00496A2B">
      <w:pPr>
        <w:pStyle w:val="ListParagraph"/>
        <w:numPr>
          <w:ilvl w:val="1"/>
          <w:numId w:val="1"/>
        </w:numPr>
        <w:autoSpaceDE w:val="0"/>
        <w:autoSpaceDN w:val="0"/>
        <w:adjustRightInd w:val="0"/>
        <w:spacing w:after="0" w:line="240" w:lineRule="auto"/>
        <w:ind w:hanging="578"/>
        <w:rPr>
          <w:rFonts w:cs="Times New Roman"/>
        </w:rPr>
      </w:pPr>
      <w:r>
        <w:rPr>
          <w:rFonts w:cs="Times New Roman"/>
        </w:rPr>
        <w:t>The impacts of migration on human capital in countries of origin;</w:t>
      </w:r>
    </w:p>
    <w:p w:rsidR="00496A2B" w:rsidRDefault="00496A2B" w:rsidP="00496A2B">
      <w:pPr>
        <w:pStyle w:val="ListParagraph"/>
        <w:autoSpaceDE w:val="0"/>
        <w:autoSpaceDN w:val="0"/>
        <w:adjustRightInd w:val="0"/>
        <w:spacing w:after="0" w:line="240" w:lineRule="auto"/>
        <w:ind w:left="993" w:hanging="578"/>
        <w:rPr>
          <w:rFonts w:cs="Times New Roman"/>
        </w:rPr>
      </w:pPr>
    </w:p>
    <w:p w:rsidR="00496A2B" w:rsidRPr="00C20980" w:rsidRDefault="00496A2B" w:rsidP="00496A2B">
      <w:pPr>
        <w:pStyle w:val="ListParagraph"/>
        <w:numPr>
          <w:ilvl w:val="1"/>
          <w:numId w:val="1"/>
        </w:numPr>
        <w:autoSpaceDE w:val="0"/>
        <w:autoSpaceDN w:val="0"/>
        <w:adjustRightInd w:val="0"/>
        <w:spacing w:after="0" w:line="240" w:lineRule="auto"/>
        <w:ind w:hanging="578"/>
        <w:rPr>
          <w:rFonts w:cs="Times New Roman"/>
        </w:rPr>
      </w:pPr>
      <w:r w:rsidRPr="00A55074">
        <w:rPr>
          <w:rFonts w:cs="Times New Roman"/>
        </w:rPr>
        <w:t xml:space="preserve">Remittances as an important </w:t>
      </w:r>
      <w:r>
        <w:rPr>
          <w:rFonts w:cs="Times New Roman"/>
        </w:rPr>
        <w:t xml:space="preserve">source of private capital and their </w:t>
      </w:r>
      <w:r w:rsidRPr="00A55074">
        <w:rPr>
          <w:rFonts w:cs="Times New Roman"/>
        </w:rPr>
        <w:t>contribution to developmen</w:t>
      </w:r>
      <w:r>
        <w:rPr>
          <w:rFonts w:cs="Times New Roman"/>
        </w:rPr>
        <w:t>t; faster, cheaper and safer remittances through legal channels, in both source and recipient countries, including through a reduction of transaction costs;</w:t>
      </w:r>
    </w:p>
    <w:p w:rsidR="00496A2B" w:rsidRDefault="00496A2B" w:rsidP="00496A2B">
      <w:pPr>
        <w:pStyle w:val="ListParagraph"/>
        <w:autoSpaceDE w:val="0"/>
        <w:autoSpaceDN w:val="0"/>
        <w:adjustRightInd w:val="0"/>
        <w:spacing w:after="0" w:line="240" w:lineRule="auto"/>
        <w:ind w:left="993" w:hanging="578"/>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Effective protection of the human rights and fundamental freedoms of migrants, including women and children, regardless of their migratory status; the specific needs of migrants in vulnerable situations;</w:t>
      </w:r>
    </w:p>
    <w:p w:rsidR="00496A2B" w:rsidRPr="00C20980" w:rsidRDefault="00496A2B" w:rsidP="00496A2B">
      <w:pPr>
        <w:pStyle w:val="ListParagraph"/>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International cooperation for border control with full respect for the human rights of migrants;</w:t>
      </w:r>
    </w:p>
    <w:p w:rsidR="00496A2B" w:rsidRPr="00C20980" w:rsidRDefault="00496A2B" w:rsidP="00496A2B">
      <w:pPr>
        <w:pStyle w:val="ListParagraph"/>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Combatting trafficking</w:t>
      </w:r>
      <w:r>
        <w:rPr>
          <w:rFonts w:cs="Times New Roman"/>
        </w:rPr>
        <w:t xml:space="preserve"> in persons</w:t>
      </w:r>
      <w:r w:rsidRPr="00C20980">
        <w:rPr>
          <w:rFonts w:cs="Times New Roman"/>
        </w:rPr>
        <w:t xml:space="preserve">, migrant smuggling and </w:t>
      </w:r>
      <w:r>
        <w:rPr>
          <w:rFonts w:cs="Times New Roman"/>
        </w:rPr>
        <w:t xml:space="preserve">contemporary forms of </w:t>
      </w:r>
      <w:r w:rsidRPr="00C20980">
        <w:rPr>
          <w:rFonts w:cs="Times New Roman"/>
        </w:rPr>
        <w:t>slavery;</w:t>
      </w:r>
    </w:p>
    <w:p w:rsidR="00496A2B" w:rsidRPr="00EE50DD" w:rsidRDefault="00496A2B" w:rsidP="00496A2B">
      <w:pPr>
        <w:pStyle w:val="ListParagraph"/>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Pr>
          <w:rFonts w:cs="Times New Roman"/>
        </w:rPr>
        <w:t xml:space="preserve">Identifying those who have been trafficked and consider providing assistance, including temporary or permanent residency, and work permits, as appropriate; </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Reduction of incidence and impact of irregular migration;</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Addressing the situations of migrants in countries in crisis;</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lastRenderedPageBreak/>
        <w:t>Promotion</w:t>
      </w:r>
      <w:r>
        <w:rPr>
          <w:rFonts w:cs="Times New Roman"/>
        </w:rPr>
        <w:t>, as appropriate,</w:t>
      </w:r>
      <w:r w:rsidRPr="00C20980">
        <w:rPr>
          <w:rFonts w:cs="Times New Roman"/>
        </w:rPr>
        <w:t xml:space="preserve"> of the inclusion of migrants in host societies; access to basic services for migrants; gender-responsive services;</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Consideration of policies to regularise the status of migrants;</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 xml:space="preserve">Protection of labour rights and a safe environment for migrant workers and those in precarious employment; protection of women migrant workers in all sectors; promotion of labour mobility, including circular migration; </w:t>
      </w:r>
    </w:p>
    <w:p w:rsidR="00496A2B" w:rsidRPr="00C20980" w:rsidRDefault="00496A2B" w:rsidP="00496A2B">
      <w:pPr>
        <w:pStyle w:val="ListParagraph"/>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Pr>
          <w:rFonts w:cs="Times New Roman"/>
        </w:rPr>
        <w:t>Responsibilities and o</w:t>
      </w:r>
      <w:r w:rsidRPr="00C20980">
        <w:rPr>
          <w:rFonts w:cs="Times New Roman"/>
        </w:rPr>
        <w:t>bligations of migrants toward host countries;</w:t>
      </w:r>
    </w:p>
    <w:p w:rsidR="00496A2B" w:rsidRPr="00C20980" w:rsidRDefault="00496A2B" w:rsidP="00496A2B">
      <w:pPr>
        <w:pStyle w:val="ListParagraph"/>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Return and readmission, and improving cooperation in this regard between countries of origin and destination;</w:t>
      </w:r>
    </w:p>
    <w:p w:rsidR="00496A2B" w:rsidRPr="00C20980" w:rsidRDefault="00496A2B" w:rsidP="00496A2B">
      <w:pPr>
        <w:pStyle w:val="ListParagraph"/>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Harnessing the contribution of diasporas; strengthening links with countries of origin;</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Pr>
          <w:rFonts w:cs="Times New Roman"/>
        </w:rPr>
        <w:t>Combatting racism, x</w:t>
      </w:r>
      <w:r w:rsidRPr="00C20980">
        <w:rPr>
          <w:rFonts w:cs="Times New Roman"/>
        </w:rPr>
        <w:t>enophobia</w:t>
      </w:r>
      <w:r>
        <w:rPr>
          <w:rFonts w:cs="Times New Roman"/>
        </w:rPr>
        <w:t>,</w:t>
      </w:r>
      <w:r w:rsidR="0079687B">
        <w:rPr>
          <w:rFonts w:cs="Times New Roman"/>
        </w:rPr>
        <w:t xml:space="preserve"> </w:t>
      </w:r>
      <w:r w:rsidRPr="00C20980">
        <w:rPr>
          <w:rFonts w:cs="Times New Roman"/>
        </w:rPr>
        <w:t xml:space="preserve">discrimination </w:t>
      </w:r>
      <w:r>
        <w:rPr>
          <w:rFonts w:cs="Times New Roman"/>
        </w:rPr>
        <w:t xml:space="preserve">and intolerance </w:t>
      </w:r>
      <w:r w:rsidRPr="00C20980">
        <w:rPr>
          <w:rFonts w:cs="Times New Roman"/>
        </w:rPr>
        <w:t xml:space="preserve">towards </w:t>
      </w:r>
      <w:r>
        <w:rPr>
          <w:rFonts w:cs="Times New Roman"/>
        </w:rPr>
        <w:t xml:space="preserve">all </w:t>
      </w:r>
      <w:r w:rsidRPr="00C20980">
        <w:rPr>
          <w:rFonts w:cs="Times New Roman"/>
        </w:rPr>
        <w:t>migrants;</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Disaggregated data on international migration;</w:t>
      </w:r>
    </w:p>
    <w:p w:rsidR="00496A2B" w:rsidRPr="00C20980" w:rsidRDefault="00496A2B" w:rsidP="00496A2B">
      <w:pPr>
        <w:pStyle w:val="ListParagraph"/>
        <w:ind w:hanging="593"/>
        <w:rPr>
          <w:rFonts w:cs="Times New Roman"/>
        </w:rPr>
      </w:pPr>
    </w:p>
    <w:p w:rsidR="00496A2B"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 xml:space="preserve">Recognition of </w:t>
      </w:r>
      <w:r>
        <w:rPr>
          <w:rFonts w:cs="Times New Roman"/>
        </w:rPr>
        <w:t>foreign qualifications, education and skills</w:t>
      </w:r>
      <w:r w:rsidRPr="00C20980">
        <w:rPr>
          <w:rFonts w:cs="Times New Roman"/>
        </w:rPr>
        <w:t>;</w:t>
      </w:r>
      <w:r>
        <w:rPr>
          <w:rFonts w:cs="Times New Roman"/>
        </w:rPr>
        <w:t xml:space="preserve"> cooperation on access to, and portability of, earned benefits;</w:t>
      </w:r>
    </w:p>
    <w:p w:rsidR="00496A2B" w:rsidRPr="00C20980" w:rsidRDefault="00496A2B" w:rsidP="00496A2B">
      <w:pPr>
        <w:pStyle w:val="ListParagraph"/>
        <w:ind w:hanging="593"/>
        <w:rPr>
          <w:rFonts w:cs="Times New Roman"/>
        </w:rPr>
      </w:pPr>
    </w:p>
    <w:p w:rsidR="00496A2B" w:rsidRPr="00C20980" w:rsidRDefault="00496A2B" w:rsidP="00496A2B">
      <w:pPr>
        <w:pStyle w:val="ListParagraph"/>
        <w:numPr>
          <w:ilvl w:val="1"/>
          <w:numId w:val="1"/>
        </w:numPr>
        <w:autoSpaceDE w:val="0"/>
        <w:autoSpaceDN w:val="0"/>
        <w:adjustRightInd w:val="0"/>
        <w:spacing w:after="0" w:line="240" w:lineRule="auto"/>
        <w:ind w:hanging="593"/>
        <w:rPr>
          <w:rFonts w:cs="Times New Roman"/>
        </w:rPr>
      </w:pPr>
      <w:r w:rsidRPr="00C20980">
        <w:rPr>
          <w:rFonts w:cs="Times New Roman"/>
        </w:rPr>
        <w:t>Cooperation at national, regional and international levels on all aspects of migration.</w:t>
      </w:r>
    </w:p>
    <w:p w:rsidR="00496A2B" w:rsidRDefault="00496A2B" w:rsidP="00496A2B">
      <w:pPr>
        <w:pStyle w:val="ListParagraph"/>
        <w:autoSpaceDE w:val="0"/>
        <w:autoSpaceDN w:val="0"/>
        <w:adjustRightInd w:val="0"/>
        <w:spacing w:after="0" w:line="240" w:lineRule="auto"/>
        <w:ind w:left="993"/>
        <w:rPr>
          <w:rFonts w:cs="Times New Roman"/>
        </w:rPr>
      </w:pPr>
    </w:p>
    <w:p w:rsidR="00496A2B" w:rsidRPr="00A55074" w:rsidRDefault="00496A2B" w:rsidP="00496A2B">
      <w:pPr>
        <w:spacing w:after="0" w:line="240" w:lineRule="auto"/>
        <w:ind w:left="709" w:hanging="709"/>
        <w:rPr>
          <w:rFonts w:cs="Times New Roman"/>
        </w:rPr>
      </w:pPr>
    </w:p>
    <w:p w:rsidR="00496A2B" w:rsidRPr="0038600A" w:rsidRDefault="00496A2B" w:rsidP="00496A2B">
      <w:pPr>
        <w:pStyle w:val="ListParagraph"/>
        <w:numPr>
          <w:ilvl w:val="0"/>
          <w:numId w:val="1"/>
        </w:numPr>
        <w:spacing w:after="0" w:line="240" w:lineRule="auto"/>
        <w:ind w:left="426" w:hanging="710"/>
        <w:rPr>
          <w:rFonts w:cs="Times New Roman"/>
          <w:b/>
          <w:i/>
        </w:rPr>
      </w:pPr>
      <w:r w:rsidRPr="0038600A">
        <w:rPr>
          <w:rFonts w:cs="Times New Roman"/>
          <w:b/>
          <w:i/>
        </w:rPr>
        <w:t>The way forward</w:t>
      </w:r>
    </w:p>
    <w:p w:rsidR="00496A2B" w:rsidRPr="00A55074" w:rsidRDefault="00496A2B" w:rsidP="00496A2B">
      <w:pPr>
        <w:pStyle w:val="ListParagraph"/>
        <w:spacing w:after="0" w:line="240" w:lineRule="auto"/>
        <w:ind w:left="360"/>
        <w:rPr>
          <w:rFonts w:cs="Times New Roman"/>
        </w:rPr>
      </w:pPr>
    </w:p>
    <w:p w:rsidR="00496A2B" w:rsidRDefault="00496A2B" w:rsidP="00496A2B">
      <w:pPr>
        <w:spacing w:after="0" w:line="240" w:lineRule="auto"/>
        <w:ind w:hanging="426"/>
        <w:rPr>
          <w:rFonts w:cs="Times New Roman"/>
        </w:rPr>
      </w:pPr>
      <w:r>
        <w:rPr>
          <w:rFonts w:cs="Times New Roman"/>
        </w:rPr>
        <w:t>4.1</w:t>
      </w:r>
      <w:r>
        <w:rPr>
          <w:rFonts w:cs="Times New Roman"/>
        </w:rPr>
        <w:tab/>
      </w:r>
      <w:r w:rsidRPr="00E71B2E">
        <w:rPr>
          <w:rFonts w:cs="Times New Roman"/>
        </w:rPr>
        <w:t>The Global Compact would be elaborated through a process of intergovernmental negotiations</w:t>
      </w:r>
      <w:r>
        <w:rPr>
          <w:rFonts w:cs="Times New Roman"/>
        </w:rPr>
        <w:t xml:space="preserve">, for which preparations will begin immediately.  The negotiations, which will begin in early 2017, are to </w:t>
      </w:r>
      <w:r w:rsidRPr="005E39FE">
        <w:rPr>
          <w:rFonts w:cs="Times New Roman"/>
        </w:rPr>
        <w:t xml:space="preserve">culminate in </w:t>
      </w:r>
      <w:r>
        <w:rPr>
          <w:rFonts w:cs="Times New Roman"/>
        </w:rPr>
        <w:t xml:space="preserve">an intergovernmental conference on international migration in 2018 at which the </w:t>
      </w:r>
      <w:r w:rsidRPr="005E39FE">
        <w:rPr>
          <w:rFonts w:cs="Times New Roman"/>
        </w:rPr>
        <w:t>Global Compact would be presented for adoption.</w:t>
      </w:r>
    </w:p>
    <w:p w:rsidR="00496A2B" w:rsidRPr="005E39FE" w:rsidRDefault="00496A2B" w:rsidP="00496A2B">
      <w:pPr>
        <w:spacing w:after="0" w:line="240" w:lineRule="auto"/>
        <w:ind w:hanging="426"/>
        <w:rPr>
          <w:rFonts w:cs="Times New Roman"/>
        </w:rPr>
      </w:pPr>
    </w:p>
    <w:p w:rsidR="00496A2B" w:rsidRDefault="00496A2B" w:rsidP="00496A2B">
      <w:pPr>
        <w:pStyle w:val="ListParagraph"/>
        <w:spacing w:after="0" w:line="240" w:lineRule="auto"/>
        <w:ind w:left="0"/>
        <w:rPr>
          <w:rFonts w:cs="Times New Roman"/>
        </w:rPr>
      </w:pPr>
    </w:p>
    <w:p w:rsidR="00496A2B" w:rsidRDefault="00496A2B" w:rsidP="00496A2B">
      <w:pPr>
        <w:pStyle w:val="ListParagraph"/>
        <w:numPr>
          <w:ilvl w:val="1"/>
          <w:numId w:val="3"/>
        </w:numPr>
        <w:spacing w:after="0" w:line="240" w:lineRule="auto"/>
        <w:ind w:left="0"/>
        <w:rPr>
          <w:rFonts w:cs="Times New Roman"/>
        </w:rPr>
      </w:pPr>
      <w:r>
        <w:rPr>
          <w:rFonts w:cs="Times New Roman"/>
        </w:rPr>
        <w:t>As the Third High Level Dialogue on International Migration and Development is to be held in New York “no later than 2019”, a role should be envisaged for the High Level Dialogue in the process.</w:t>
      </w:r>
    </w:p>
    <w:p w:rsidR="00496A2B" w:rsidRDefault="00496A2B" w:rsidP="00496A2B">
      <w:pPr>
        <w:pStyle w:val="ListParagraph"/>
        <w:spacing w:after="0" w:line="240" w:lineRule="auto"/>
        <w:ind w:left="0"/>
        <w:rPr>
          <w:rFonts w:cs="Times New Roman"/>
        </w:rPr>
      </w:pPr>
      <w:r>
        <w:rPr>
          <w:rFonts w:cs="Times New Roman"/>
        </w:rPr>
        <w:t xml:space="preserve"> </w:t>
      </w:r>
    </w:p>
    <w:p w:rsidR="00496A2B" w:rsidRPr="00C2254F" w:rsidRDefault="00496A2B" w:rsidP="00496A2B">
      <w:pPr>
        <w:pStyle w:val="ListParagraph"/>
        <w:numPr>
          <w:ilvl w:val="1"/>
          <w:numId w:val="3"/>
        </w:numPr>
        <w:spacing w:after="0" w:line="240" w:lineRule="auto"/>
        <w:ind w:left="0"/>
        <w:rPr>
          <w:rFonts w:cs="Times New Roman"/>
        </w:rPr>
      </w:pPr>
      <w:r w:rsidRPr="00E71B2E">
        <w:rPr>
          <w:rFonts w:cs="Times New Roman"/>
        </w:rPr>
        <w:t>The President of the General Assembly is invited</w:t>
      </w:r>
      <w:r>
        <w:rPr>
          <w:rFonts w:cs="Times New Roman"/>
        </w:rPr>
        <w:t xml:space="preserve"> to make early arrangements for the appointment of two co-facilitators to lead</w:t>
      </w:r>
      <w:r w:rsidRPr="00E71B2E">
        <w:rPr>
          <w:rFonts w:cs="Times New Roman"/>
        </w:rPr>
        <w:t xml:space="preserve"> open, transparent and inc</w:t>
      </w:r>
      <w:r>
        <w:rPr>
          <w:rFonts w:cs="Times New Roman"/>
        </w:rPr>
        <w:t>lusive consultations with</w:t>
      </w:r>
      <w:r w:rsidRPr="00E71B2E">
        <w:rPr>
          <w:rFonts w:cs="Times New Roman"/>
        </w:rPr>
        <w:t xml:space="preserve"> States,</w:t>
      </w:r>
      <w:r w:rsidRPr="00F31D77">
        <w:rPr>
          <w:rFonts w:cs="Times New Roman"/>
        </w:rPr>
        <w:t xml:space="preserve"> </w:t>
      </w:r>
      <w:r>
        <w:rPr>
          <w:rFonts w:cs="Times New Roman"/>
        </w:rPr>
        <w:t xml:space="preserve">with a view to the determination of modalities, a timeline, possible preparatory conferences and other practicalities relating to the intergovernmental negotiations, including the </w:t>
      </w:r>
      <w:r w:rsidRPr="006931A5">
        <w:rPr>
          <w:rFonts w:cs="Times New Roman"/>
        </w:rPr>
        <w:t>integration of Geneva-based migration expertise</w:t>
      </w:r>
      <w:r>
        <w:rPr>
          <w:rFonts w:cs="Times New Roman"/>
        </w:rPr>
        <w:t>.</w:t>
      </w:r>
    </w:p>
    <w:p w:rsidR="00496A2B" w:rsidRPr="00211EC4" w:rsidRDefault="00496A2B" w:rsidP="00496A2B">
      <w:pPr>
        <w:pStyle w:val="ListParagraph"/>
        <w:rPr>
          <w:rFonts w:cs="Times New Roman"/>
        </w:rPr>
      </w:pPr>
    </w:p>
    <w:p w:rsidR="00496A2B" w:rsidRPr="00A55074" w:rsidRDefault="00496A2B" w:rsidP="00496A2B">
      <w:pPr>
        <w:pStyle w:val="ListParagraph"/>
        <w:spacing w:after="0" w:line="240" w:lineRule="auto"/>
        <w:ind w:left="0" w:hanging="426"/>
        <w:rPr>
          <w:rFonts w:cs="Times New Roman"/>
        </w:rPr>
      </w:pPr>
      <w:r>
        <w:rPr>
          <w:rFonts w:cs="Times New Roman"/>
        </w:rPr>
        <w:t>4.3</w:t>
      </w:r>
      <w:r>
        <w:rPr>
          <w:rFonts w:cs="Times New Roman"/>
        </w:rPr>
        <w:tab/>
        <w:t>The Secretary General is requested to provide appropriate support for the negotiations.  We envisage that the UN Secretariat and the International Organization for Migration would jointly service the negotiations, the former providing capacity and support and the latter extending the technical and policy expertise required.</w:t>
      </w:r>
    </w:p>
    <w:p w:rsidR="00496A2B" w:rsidRDefault="00496A2B" w:rsidP="00496A2B">
      <w:pPr>
        <w:pStyle w:val="ListParagraph"/>
        <w:spacing w:after="0" w:line="240" w:lineRule="auto"/>
        <w:ind w:left="709"/>
        <w:rPr>
          <w:rFonts w:cs="Times New Roman"/>
        </w:rPr>
      </w:pPr>
    </w:p>
    <w:p w:rsidR="00496A2B" w:rsidRPr="00A55074" w:rsidRDefault="00496A2B" w:rsidP="00496A2B">
      <w:pPr>
        <w:pStyle w:val="ListParagraph"/>
        <w:spacing w:after="0" w:line="240" w:lineRule="auto"/>
        <w:ind w:left="0" w:hanging="426"/>
        <w:rPr>
          <w:rFonts w:cs="Times New Roman"/>
        </w:rPr>
      </w:pPr>
      <w:r>
        <w:rPr>
          <w:rFonts w:cs="Times New Roman"/>
        </w:rPr>
        <w:t>4.4</w:t>
      </w:r>
      <w:r>
        <w:rPr>
          <w:rFonts w:cs="Times New Roman"/>
        </w:rPr>
        <w:tab/>
        <w:t xml:space="preserve">We envisage also that the Special Representative of the Secretary General for International Migration, Peter Sutherland, would coordinate the contributions to be made to the negotiation process by the Global Forum for Migration and Development and the Global Migration Group.  We </w:t>
      </w:r>
      <w:r>
        <w:rPr>
          <w:rFonts w:cs="Times New Roman"/>
        </w:rPr>
        <w:lastRenderedPageBreak/>
        <w:t>envisage that the ILO, UNODC, UNHCR, UNDP, OHCHR and other agencies with significant mandates and expertise related to migration would contribute to the process.</w:t>
      </w:r>
    </w:p>
    <w:p w:rsidR="00496A2B" w:rsidRDefault="00496A2B" w:rsidP="00496A2B">
      <w:pPr>
        <w:pStyle w:val="ListParagraph"/>
        <w:spacing w:after="0" w:line="240" w:lineRule="auto"/>
        <w:ind w:left="709"/>
        <w:rPr>
          <w:rFonts w:cs="Times New Roman"/>
        </w:rPr>
      </w:pPr>
    </w:p>
    <w:p w:rsidR="00496A2B" w:rsidRPr="00A55074" w:rsidRDefault="00496A2B" w:rsidP="00496A2B">
      <w:pPr>
        <w:pStyle w:val="ListParagraph"/>
        <w:spacing w:after="0" w:line="240" w:lineRule="auto"/>
        <w:ind w:left="0" w:hanging="426"/>
        <w:rPr>
          <w:rFonts w:cs="Times New Roman"/>
        </w:rPr>
      </w:pPr>
      <w:r>
        <w:rPr>
          <w:rFonts w:cs="Times New Roman"/>
        </w:rPr>
        <w:t>4.5</w:t>
      </w:r>
      <w:r>
        <w:rPr>
          <w:rFonts w:cs="Times New Roman"/>
        </w:rPr>
        <w:tab/>
      </w:r>
      <w:r w:rsidRPr="00A55074">
        <w:rPr>
          <w:rFonts w:cs="Times New Roman"/>
        </w:rPr>
        <w:t>Regional consultations in support of the negotiations would be desirable</w:t>
      </w:r>
      <w:r>
        <w:rPr>
          <w:rFonts w:cs="Times New Roman"/>
        </w:rPr>
        <w:t>, including through existing consultative processes and mechanisms, where appropriate</w:t>
      </w:r>
      <w:r w:rsidRPr="00A55074">
        <w:rPr>
          <w:rFonts w:cs="Times New Roman"/>
        </w:rPr>
        <w:t>.</w:t>
      </w:r>
    </w:p>
    <w:p w:rsidR="00496A2B" w:rsidRDefault="00496A2B" w:rsidP="00496A2B">
      <w:pPr>
        <w:pStyle w:val="ListParagraph"/>
        <w:spacing w:after="0" w:line="240" w:lineRule="auto"/>
        <w:ind w:left="709"/>
        <w:rPr>
          <w:rFonts w:cs="Times New Roman"/>
        </w:rPr>
      </w:pPr>
    </w:p>
    <w:p w:rsidR="008860BC" w:rsidRDefault="00496A2B" w:rsidP="00360BCB">
      <w:pPr>
        <w:pStyle w:val="ListParagraph"/>
        <w:spacing w:after="0" w:line="240" w:lineRule="auto"/>
        <w:ind w:left="0" w:hanging="426"/>
      </w:pPr>
      <w:r>
        <w:rPr>
          <w:rFonts w:cs="Times New Roman"/>
        </w:rPr>
        <w:t>4.6</w:t>
      </w:r>
      <w:r>
        <w:rPr>
          <w:rFonts w:cs="Times New Roman"/>
        </w:rPr>
        <w:tab/>
      </w:r>
      <w:r w:rsidRPr="00A55074">
        <w:rPr>
          <w:rFonts w:cs="Times New Roman"/>
        </w:rPr>
        <w:t>Civil society, the private sector, diaspora communities and migrant</w:t>
      </w:r>
      <w:r>
        <w:rPr>
          <w:rFonts w:cs="Times New Roman"/>
        </w:rPr>
        <w:t xml:space="preserve"> organizations</w:t>
      </w:r>
      <w:r w:rsidRPr="00A55074">
        <w:rPr>
          <w:rFonts w:cs="Times New Roman"/>
        </w:rPr>
        <w:t xml:space="preserve"> </w:t>
      </w:r>
      <w:r>
        <w:rPr>
          <w:rFonts w:cs="Times New Roman"/>
        </w:rPr>
        <w:t xml:space="preserve">would be invited to </w:t>
      </w:r>
      <w:r w:rsidRPr="00A55074">
        <w:rPr>
          <w:rFonts w:cs="Times New Roman"/>
        </w:rPr>
        <w:t>contribute to the process for the preparation of the Global Compact.</w:t>
      </w:r>
    </w:p>
    <w:sectPr w:rsidR="008860B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C7" w:rsidRDefault="003C2EC7">
      <w:pPr>
        <w:spacing w:after="0" w:line="240" w:lineRule="auto"/>
      </w:pPr>
      <w:r>
        <w:separator/>
      </w:r>
    </w:p>
  </w:endnote>
  <w:endnote w:type="continuationSeparator" w:id="0">
    <w:p w:rsidR="003C2EC7" w:rsidRDefault="003C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83581"/>
      <w:docPartObj>
        <w:docPartGallery w:val="Page Numbers (Bottom of Page)"/>
        <w:docPartUnique/>
      </w:docPartObj>
    </w:sdtPr>
    <w:sdtEndPr>
      <w:rPr>
        <w:noProof/>
      </w:rPr>
    </w:sdtEndPr>
    <w:sdtContent>
      <w:p w:rsidR="001B7D30" w:rsidRDefault="006A689F">
        <w:pPr>
          <w:pStyle w:val="Footer"/>
          <w:jc w:val="right"/>
        </w:pPr>
        <w:r>
          <w:fldChar w:fldCharType="begin"/>
        </w:r>
        <w:r>
          <w:instrText xml:space="preserve"> PAGE   \* MERGEFORMAT </w:instrText>
        </w:r>
        <w:r>
          <w:fldChar w:fldCharType="separate"/>
        </w:r>
        <w:r w:rsidR="00DD4298">
          <w:rPr>
            <w:noProof/>
          </w:rPr>
          <w:t>2</w:t>
        </w:r>
        <w:r>
          <w:rPr>
            <w:noProof/>
          </w:rPr>
          <w:fldChar w:fldCharType="end"/>
        </w:r>
      </w:p>
    </w:sdtContent>
  </w:sdt>
  <w:p w:rsidR="001B7D30" w:rsidRDefault="003C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C7" w:rsidRDefault="003C2EC7">
      <w:pPr>
        <w:spacing w:after="0" w:line="240" w:lineRule="auto"/>
      </w:pPr>
      <w:r>
        <w:separator/>
      </w:r>
    </w:p>
  </w:footnote>
  <w:footnote w:type="continuationSeparator" w:id="0">
    <w:p w:rsidR="003C2EC7" w:rsidRDefault="003C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120F"/>
    <w:multiLevelType w:val="multilevel"/>
    <w:tmpl w:val="11A400F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886B39"/>
    <w:multiLevelType w:val="multilevel"/>
    <w:tmpl w:val="AF4C9FBE"/>
    <w:lvl w:ilvl="0">
      <w:start w:val="1"/>
      <w:numFmt w:val="none"/>
      <w:lvlText w:val="3.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8A0124"/>
    <w:multiLevelType w:val="multilevel"/>
    <w:tmpl w:val="DB12ED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2B"/>
    <w:rsid w:val="000113BB"/>
    <w:rsid w:val="00054E29"/>
    <w:rsid w:val="000646E9"/>
    <w:rsid w:val="00066298"/>
    <w:rsid w:val="000A1ED6"/>
    <w:rsid w:val="000C219C"/>
    <w:rsid w:val="000D138F"/>
    <w:rsid w:val="000E0726"/>
    <w:rsid w:val="001237C3"/>
    <w:rsid w:val="00126B6A"/>
    <w:rsid w:val="00155954"/>
    <w:rsid w:val="00182533"/>
    <w:rsid w:val="001D1FAA"/>
    <w:rsid w:val="00226B36"/>
    <w:rsid w:val="0022749B"/>
    <w:rsid w:val="00271FF2"/>
    <w:rsid w:val="002B386D"/>
    <w:rsid w:val="003129C7"/>
    <w:rsid w:val="00317D7A"/>
    <w:rsid w:val="003508AA"/>
    <w:rsid w:val="00355283"/>
    <w:rsid w:val="003570D0"/>
    <w:rsid w:val="00360BCB"/>
    <w:rsid w:val="0038698E"/>
    <w:rsid w:val="003C2EC7"/>
    <w:rsid w:val="003E7226"/>
    <w:rsid w:val="00443825"/>
    <w:rsid w:val="004624DC"/>
    <w:rsid w:val="004715B6"/>
    <w:rsid w:val="00496A2B"/>
    <w:rsid w:val="004C2472"/>
    <w:rsid w:val="004E4DC7"/>
    <w:rsid w:val="004F2F39"/>
    <w:rsid w:val="00502E59"/>
    <w:rsid w:val="00511F61"/>
    <w:rsid w:val="00552C91"/>
    <w:rsid w:val="0056082D"/>
    <w:rsid w:val="005663B9"/>
    <w:rsid w:val="005A67F9"/>
    <w:rsid w:val="005D0BF7"/>
    <w:rsid w:val="005D20BA"/>
    <w:rsid w:val="005D2393"/>
    <w:rsid w:val="005E1D2B"/>
    <w:rsid w:val="00674021"/>
    <w:rsid w:val="00677551"/>
    <w:rsid w:val="00677915"/>
    <w:rsid w:val="006A689F"/>
    <w:rsid w:val="00722443"/>
    <w:rsid w:val="007511BB"/>
    <w:rsid w:val="0079687B"/>
    <w:rsid w:val="007C3513"/>
    <w:rsid w:val="00812864"/>
    <w:rsid w:val="008406C5"/>
    <w:rsid w:val="00845910"/>
    <w:rsid w:val="008860BC"/>
    <w:rsid w:val="00897678"/>
    <w:rsid w:val="008A1A91"/>
    <w:rsid w:val="008B4426"/>
    <w:rsid w:val="008C2716"/>
    <w:rsid w:val="008E4416"/>
    <w:rsid w:val="00912ADC"/>
    <w:rsid w:val="009146AE"/>
    <w:rsid w:val="00936B80"/>
    <w:rsid w:val="009663E3"/>
    <w:rsid w:val="00980D97"/>
    <w:rsid w:val="009B7443"/>
    <w:rsid w:val="00A302E5"/>
    <w:rsid w:val="00AE7E23"/>
    <w:rsid w:val="00B01C8F"/>
    <w:rsid w:val="00B022CC"/>
    <w:rsid w:val="00C81506"/>
    <w:rsid w:val="00CC48D3"/>
    <w:rsid w:val="00CF733A"/>
    <w:rsid w:val="00D04150"/>
    <w:rsid w:val="00D31858"/>
    <w:rsid w:val="00D51F55"/>
    <w:rsid w:val="00D7290A"/>
    <w:rsid w:val="00D7766A"/>
    <w:rsid w:val="00D93F50"/>
    <w:rsid w:val="00DD4298"/>
    <w:rsid w:val="00E36B6D"/>
    <w:rsid w:val="00EF63CE"/>
    <w:rsid w:val="00F1207E"/>
    <w:rsid w:val="00F14A95"/>
    <w:rsid w:val="00F21109"/>
    <w:rsid w:val="00F57E0B"/>
    <w:rsid w:val="00F6228A"/>
    <w:rsid w:val="00FC3589"/>
    <w:rsid w:val="00FD42BB"/>
    <w:rsid w:val="00FF06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3495E-CB2C-4636-960D-1E9232B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6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2B"/>
    <w:pPr>
      <w:ind w:left="720"/>
      <w:contextualSpacing/>
    </w:pPr>
  </w:style>
  <w:style w:type="paragraph" w:styleId="Footer">
    <w:name w:val="footer"/>
    <w:basedOn w:val="Normal"/>
    <w:link w:val="FooterChar"/>
    <w:uiPriority w:val="99"/>
    <w:unhideWhenUsed/>
    <w:rsid w:val="0049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Karen Campbell</cp:lastModifiedBy>
  <cp:revision>2</cp:revision>
  <dcterms:created xsi:type="dcterms:W3CDTF">2016-08-04T14:56:00Z</dcterms:created>
  <dcterms:modified xsi:type="dcterms:W3CDTF">2016-08-04T14:56:00Z</dcterms:modified>
</cp:coreProperties>
</file>